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BA210" w14:textId="5CF22606" w:rsidR="005E1F26" w:rsidRPr="00DA12AC" w:rsidRDefault="005E1F26" w:rsidP="00DD7B2E">
      <w:pPr>
        <w:pStyle w:val="NormalWeb"/>
        <w:spacing w:before="0" w:after="0"/>
        <w:ind w:left="4678" w:right="75"/>
        <w:rPr>
          <w:color w:val="000000"/>
        </w:rPr>
      </w:pPr>
      <w:r w:rsidRPr="00F67774">
        <w:rPr>
          <w:rFonts w:eastAsia="Calibri"/>
          <w:b/>
          <w:bCs/>
          <w:caps/>
          <w:color w:val="4F81BD"/>
        </w:rPr>
        <w:t>[Į</w:t>
      </w:r>
      <w:r w:rsidRPr="00F67774">
        <w:rPr>
          <w:rFonts w:eastAsia="Calibri"/>
          <w:b/>
          <w:bCs/>
          <w:color w:val="4F81BD"/>
        </w:rPr>
        <w:t>staigos pavadinimas</w:t>
      </w:r>
      <w:r w:rsidRPr="00F67774">
        <w:rPr>
          <w:rFonts w:eastAsia="Calibri"/>
          <w:b/>
          <w:bCs/>
          <w:caps/>
          <w:color w:val="4F81BD"/>
        </w:rPr>
        <w:t>]</w:t>
      </w:r>
      <w:r w:rsidRPr="00F67774">
        <w:rPr>
          <w:b/>
          <w:bCs/>
          <w:color w:val="000000"/>
        </w:rPr>
        <w:t xml:space="preserve"> </w:t>
      </w:r>
      <w:r w:rsidR="003A577B" w:rsidRPr="00F67774">
        <w:rPr>
          <w:b/>
          <w:color w:val="000000"/>
        </w:rPr>
        <w:t>vidaus kontrolės politikos</w:t>
      </w:r>
      <w:r w:rsidRPr="00DA12AC">
        <w:rPr>
          <w:color w:val="000000"/>
        </w:rPr>
        <w:t xml:space="preserve">, </w:t>
      </w:r>
    </w:p>
    <w:p w14:paraId="0BD0DD8D" w14:textId="63E1E8B3" w:rsidR="003A577B" w:rsidRPr="00DA12AC" w:rsidRDefault="00FE6061" w:rsidP="00DD7B2E">
      <w:pPr>
        <w:pStyle w:val="NormalWeb"/>
        <w:spacing w:before="0" w:after="0"/>
        <w:ind w:left="4678" w:right="75"/>
        <w:rPr>
          <w:color w:val="000000"/>
        </w:rPr>
      </w:pPr>
      <w:r w:rsidRPr="00DA12AC">
        <w:rPr>
          <w:color w:val="000000"/>
        </w:rPr>
        <w:t>p</w:t>
      </w:r>
      <w:r w:rsidR="005E1F26" w:rsidRPr="00DA12AC">
        <w:rPr>
          <w:color w:val="000000"/>
        </w:rPr>
        <w:t xml:space="preserve">atvirtintos  </w:t>
      </w:r>
      <w:r w:rsidRPr="00DA12AC">
        <w:rPr>
          <w:rFonts w:eastAsia="Calibri"/>
          <w:bCs/>
          <w:caps/>
          <w:color w:val="4F81BD"/>
        </w:rPr>
        <w:t>[į</w:t>
      </w:r>
      <w:r w:rsidRPr="00DA12AC">
        <w:rPr>
          <w:rFonts w:eastAsia="Calibri"/>
          <w:bCs/>
          <w:color w:val="4F81BD"/>
        </w:rPr>
        <w:t>staigos pavadinimas</w:t>
      </w:r>
      <w:r w:rsidRPr="00DA12AC">
        <w:rPr>
          <w:rFonts w:eastAsia="Calibri"/>
          <w:bCs/>
          <w:caps/>
          <w:color w:val="4F81BD"/>
        </w:rPr>
        <w:t>]</w:t>
      </w:r>
      <w:r w:rsidRPr="00DA12AC">
        <w:rPr>
          <w:b/>
          <w:bCs/>
          <w:color w:val="000000"/>
        </w:rPr>
        <w:t xml:space="preserve"> </w:t>
      </w:r>
      <w:r w:rsidR="00DD7B2E" w:rsidRPr="00DA12AC">
        <w:t>direktoriaus</w:t>
      </w:r>
    </w:p>
    <w:p w14:paraId="78EC6278" w14:textId="7B6CE23B" w:rsidR="00FE6061" w:rsidRPr="00DA12AC" w:rsidRDefault="00FE6061" w:rsidP="00DD7B2E">
      <w:pPr>
        <w:pStyle w:val="NormalWeb"/>
        <w:spacing w:before="0" w:after="0"/>
        <w:ind w:left="4678" w:right="75"/>
      </w:pPr>
      <w:r w:rsidRPr="00DA12AC">
        <w:t xml:space="preserve">202... m. ......................... </w:t>
      </w:r>
      <w:r w:rsidR="00DD7B2E" w:rsidRPr="00DA12AC">
        <w:t>įsakymu Nr. ...</w:t>
      </w:r>
      <w:r w:rsidR="001672EB">
        <w:t>,</w:t>
      </w:r>
    </w:p>
    <w:p w14:paraId="66D0159B" w14:textId="18CC87D2" w:rsidR="003A577B" w:rsidRPr="00F67774" w:rsidRDefault="003A577B" w:rsidP="00DD7B2E">
      <w:pPr>
        <w:pStyle w:val="NormalWeb"/>
        <w:spacing w:before="0" w:after="0"/>
        <w:ind w:left="4678" w:right="75"/>
        <w:rPr>
          <w:b/>
          <w:color w:val="000000"/>
        </w:rPr>
      </w:pPr>
      <w:r w:rsidRPr="00F67774">
        <w:rPr>
          <w:b/>
          <w:color w:val="000000"/>
        </w:rPr>
        <w:t>priedas</w:t>
      </w:r>
    </w:p>
    <w:p w14:paraId="57D9BBAA" w14:textId="77777777" w:rsidR="003A577B" w:rsidRPr="00DA12AC" w:rsidRDefault="003A577B" w:rsidP="003A577B">
      <w:pPr>
        <w:pStyle w:val="NormalWeb"/>
        <w:spacing w:before="0" w:after="0"/>
        <w:ind w:right="75"/>
        <w:rPr>
          <w:b/>
          <w:bCs/>
          <w:color w:val="000000"/>
        </w:rPr>
      </w:pPr>
    </w:p>
    <w:p w14:paraId="57015939" w14:textId="48FBDC0A" w:rsidR="003A577B" w:rsidRPr="00DA12AC" w:rsidRDefault="005E1F26" w:rsidP="003A577B">
      <w:pPr>
        <w:pStyle w:val="NormalWeb"/>
        <w:spacing w:before="0" w:after="0"/>
        <w:ind w:left="75" w:right="75" w:firstLine="634"/>
        <w:jc w:val="center"/>
        <w:rPr>
          <w:b/>
          <w:bCs/>
          <w:color w:val="000000"/>
        </w:rPr>
      </w:pPr>
      <w:r w:rsidRPr="00DA12AC">
        <w:rPr>
          <w:rFonts w:eastAsia="Calibri"/>
          <w:bCs/>
          <w:caps/>
          <w:color w:val="4F81BD"/>
        </w:rPr>
        <w:t>[Į</w:t>
      </w:r>
      <w:r w:rsidRPr="00DA12AC">
        <w:rPr>
          <w:rFonts w:eastAsia="Calibri"/>
          <w:bCs/>
          <w:color w:val="4F81BD"/>
        </w:rPr>
        <w:t>staigos pavadinimas</w:t>
      </w:r>
      <w:r w:rsidRPr="00DA12AC">
        <w:rPr>
          <w:rFonts w:eastAsia="Calibri"/>
          <w:bCs/>
          <w:caps/>
          <w:color w:val="4F81BD"/>
        </w:rPr>
        <w:t>]</w:t>
      </w:r>
      <w:r w:rsidR="003A577B" w:rsidRPr="00DA12AC">
        <w:rPr>
          <w:b/>
          <w:bCs/>
          <w:color w:val="000000"/>
        </w:rPr>
        <w:t xml:space="preserve"> VEIKLĄ REGLAMENTUOJANČIŲ TEISĖS AKTŲ SĄRAŠAS</w:t>
      </w:r>
    </w:p>
    <w:p w14:paraId="6F6BD266" w14:textId="1CD5CC77" w:rsidR="003A577B" w:rsidRPr="00DA12AC" w:rsidRDefault="003A577B" w:rsidP="003A577B">
      <w:pPr>
        <w:rPr>
          <w:rFonts w:ascii="Times New Roman" w:hAnsi="Times New Roman" w:cs="Times New Roman"/>
          <w:sz w:val="24"/>
          <w:szCs w:val="24"/>
        </w:rPr>
      </w:pPr>
    </w:p>
    <w:p w14:paraId="01C2E2C1" w14:textId="7F4BDF4D" w:rsidR="003A577B" w:rsidRPr="00A36378" w:rsidRDefault="003A577B" w:rsidP="00DA12A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A36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ES</w:t>
      </w:r>
      <w:r w:rsidR="007B746D" w:rsidRPr="00A36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ir nacionaliniai </w:t>
      </w:r>
      <w:r w:rsidRPr="00A363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teisės aktai</w:t>
      </w:r>
    </w:p>
    <w:p w14:paraId="167385EC" w14:textId="60668421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Konstitucija</w:t>
      </w:r>
      <w:r w:rsidR="00F74C3C">
        <w:rPr>
          <w:rFonts w:ascii="Times New Roman" w:hAnsi="Times New Roman" w:cs="Times New Roman"/>
          <w:sz w:val="24"/>
          <w:szCs w:val="24"/>
        </w:rPr>
        <w:t>.</w:t>
      </w:r>
    </w:p>
    <w:p w14:paraId="511C1CEE" w14:textId="77777777" w:rsidR="00F74C3C" w:rsidRPr="00DA12AC" w:rsidRDefault="00F74C3C" w:rsidP="00F74C3C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civilinis kodeksas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E573BE" w14:textId="57E7D9AD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darbo kodeksas</w:t>
      </w:r>
      <w:r w:rsidR="00F74C3C">
        <w:rPr>
          <w:rFonts w:ascii="Times New Roman" w:hAnsi="Times New Roman" w:cs="Times New Roman"/>
          <w:sz w:val="24"/>
          <w:szCs w:val="24"/>
        </w:rPr>
        <w:t>.</w:t>
      </w:r>
    </w:p>
    <w:p w14:paraId="1B10E992" w14:textId="77777777" w:rsidR="00F74C3C" w:rsidRPr="00DA12AC" w:rsidRDefault="00F74C3C" w:rsidP="00F74C3C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valstybės ir savivaldybių įstaigų darbuotojų darbo apmokėjimo įstatymas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13A5A5" w14:textId="1925B0D9" w:rsidR="00FC0F19" w:rsidRPr="00DA12AC" w:rsidRDefault="00FC0F19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Lietuvos Respublikos teisės gauti informaciją iš valstybės ir savivaldybių institucijų ir įstaigų įstatymas.</w:t>
      </w:r>
    </w:p>
    <w:p w14:paraId="15A5A61B" w14:textId="55FE34D2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biudžetinių įstaigų įstatymas</w:t>
      </w:r>
      <w:r w:rsidR="00F74C3C">
        <w:rPr>
          <w:rFonts w:ascii="Times New Roman" w:hAnsi="Times New Roman" w:cs="Times New Roman"/>
          <w:sz w:val="24"/>
          <w:szCs w:val="24"/>
        </w:rPr>
        <w:t>.</w:t>
      </w:r>
    </w:p>
    <w:p w14:paraId="75BF46BB" w14:textId="143D3AC7" w:rsidR="00CA51D9" w:rsidRPr="00DA12AC" w:rsidRDefault="00CA51D9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Lietuvos Respublikos viešojo sektoriaus atskaitomybės įstatymas</w:t>
      </w:r>
      <w:r w:rsidR="00F74C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8DDF63F" w14:textId="15B0090E" w:rsidR="00CA51D9" w:rsidRPr="00DA12AC" w:rsidRDefault="00CA51D9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Lietuvos Respublikos </w:t>
      </w:r>
      <w:r w:rsidR="00B45C0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finansinės</w:t>
      </w: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apskaitos įstatymas</w:t>
      </w:r>
      <w:r w:rsidR="00F74C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5E2DEC1A" w14:textId="27870F02" w:rsidR="00CA51D9" w:rsidRPr="00DA12AC" w:rsidRDefault="00A0079D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V</w:t>
      </w:r>
      <w:r w:rsidRPr="00DA1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yriausybės 2018-05-23 nutarimas Nr. 488 „Dėl </w:t>
      </w:r>
      <w:r w:rsidRPr="00DA12AC">
        <w:rPr>
          <w:rStyle w:val="Emphasis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Centralizuoto </w:t>
      </w:r>
      <w:r w:rsidRPr="00DA12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viešojo sektoriaus subjektų </w:t>
      </w:r>
      <w:r w:rsidRPr="00DA12AC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buhalterinės apskaitos organizavimo tvarkos aprašo </w:t>
      </w:r>
      <w:r w:rsidRPr="00DA12AC">
        <w:rPr>
          <w:rFonts w:ascii="Times New Roman" w:hAnsi="Times New Roman" w:cs="Times New Roman"/>
          <w:sz w:val="24"/>
          <w:szCs w:val="24"/>
          <w:shd w:val="clear" w:color="auto" w:fill="FFFFFF"/>
        </w:rPr>
        <w:t>patvirtinimo“</w:t>
      </w:r>
      <w:r w:rsidR="00F74C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B3EA457" w14:textId="03577ED2" w:rsidR="00BA6B16" w:rsidRPr="00DA12AC" w:rsidRDefault="00BA6B16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Lietuvos Respublikos viešųjų pirkimų įstatymas</w:t>
      </w:r>
      <w:r w:rsidR="00F74C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6D337C50" w14:textId="4EA8EF84" w:rsidR="00BA6B16" w:rsidRPr="00DA12AC" w:rsidRDefault="00BA6B16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Lietuvos Respublikos korupcijos prevencijos įstatymas</w:t>
      </w:r>
      <w:r w:rsidR="00F74C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6B34F9AD" w14:textId="41F981C1" w:rsidR="00BA6B16" w:rsidRPr="00DA12AC" w:rsidRDefault="00BA6B16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Lietuvos Respublikos viešųjų ir privačių interesų derinimo įstatymas</w:t>
      </w:r>
      <w:r w:rsidR="00F74C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6A5B6259" w14:textId="58D7A4AE" w:rsidR="00BA6B16" w:rsidRPr="00DA12AC" w:rsidRDefault="00BA6B16" w:rsidP="007B746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ind w:left="1276" w:right="75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DA12A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Lietuvos Respublikos vidaus kontrolės ir vidaus audito įstatymas</w:t>
      </w:r>
      <w:r w:rsidR="00F74C3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40B64EA1" w14:textId="77777777" w:rsidR="00CF7570" w:rsidRPr="00DA12AC" w:rsidRDefault="00CF7570" w:rsidP="00CF7570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švietimo įstatymas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21322" w14:textId="787EB395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specialiojo ugdymo įstatymas</w:t>
      </w:r>
      <w:r w:rsidR="00F74C3C">
        <w:rPr>
          <w:rFonts w:ascii="Times New Roman" w:hAnsi="Times New Roman" w:cs="Times New Roman"/>
          <w:sz w:val="24"/>
          <w:szCs w:val="24"/>
        </w:rPr>
        <w:t>.</w:t>
      </w:r>
    </w:p>
    <w:p w14:paraId="1204B11B" w14:textId="2FBC5796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vaiko teisių apsaugos pagrindų įstatymas</w:t>
      </w:r>
      <w:r w:rsidR="00F74C3C">
        <w:rPr>
          <w:rFonts w:ascii="Times New Roman" w:hAnsi="Times New Roman" w:cs="Times New Roman"/>
          <w:sz w:val="24"/>
          <w:szCs w:val="24"/>
        </w:rPr>
        <w:t>.</w:t>
      </w:r>
    </w:p>
    <w:p w14:paraId="590B23A9" w14:textId="6778E41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vaiko minimalios ir vidutinės priežiūros įstatymas</w:t>
      </w:r>
      <w:r w:rsidR="00F74C3C">
        <w:rPr>
          <w:rFonts w:ascii="Times New Roman" w:hAnsi="Times New Roman" w:cs="Times New Roman"/>
          <w:sz w:val="24"/>
          <w:szCs w:val="24"/>
        </w:rPr>
        <w:t>.</w:t>
      </w:r>
    </w:p>
    <w:p w14:paraId="1B63F5D8" w14:textId="7777777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socialinių paslaugų įstatymas.</w:t>
      </w:r>
    </w:p>
    <w:p w14:paraId="64DB2513" w14:textId="7777777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socialinės paramos mokiniams įstatymas.</w:t>
      </w:r>
    </w:p>
    <w:p w14:paraId="462A404A" w14:textId="7777777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išmokų vaikams įstatymas.</w:t>
      </w:r>
    </w:p>
    <w:p w14:paraId="5DF1306C" w14:textId="7777777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apsaugos nuo smurto artimoje aplinkoje įstatymas.</w:t>
      </w:r>
    </w:p>
    <w:p w14:paraId="08DB7B66" w14:textId="7777777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Lietuvos Respublikos šeimynų įstatymas.</w:t>
      </w:r>
    </w:p>
    <w:p w14:paraId="613D7667" w14:textId="77777777" w:rsidR="003A577B" w:rsidRPr="00DA12AC" w:rsidRDefault="003A577B" w:rsidP="007B746D">
      <w:pPr>
        <w:pStyle w:val="ListParagraph"/>
        <w:numPr>
          <w:ilvl w:val="1"/>
          <w:numId w:val="3"/>
        </w:numPr>
        <w:ind w:left="1276" w:hanging="567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 xml:space="preserve">Lietuvos Respublikos Seimo nutarimas „Dėl Valstybinės švietimo 2013–2022 metų strategijos patvirtinimo“ </w:t>
      </w:r>
    </w:p>
    <w:p w14:paraId="0DF42743" w14:textId="77777777" w:rsidR="003A577B" w:rsidRPr="00DA12AC" w:rsidRDefault="003A577B" w:rsidP="00CF7570">
      <w:pPr>
        <w:pStyle w:val="ListParagraph"/>
        <w:numPr>
          <w:ilvl w:val="1"/>
          <w:numId w:val="3"/>
        </w:numPr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 xml:space="preserve">2013 m. gruodžio 23 d. Nr. XII-745 „Dėl Lietuvos higienos normos 21:2017 „Mokykla, vykdanti bendrojo ugdymo programas. Bendrieji sveikatos reikalavimai“ patvirtinimo“ įsakymas </w:t>
      </w:r>
    </w:p>
    <w:p w14:paraId="1FC119B2" w14:textId="77777777" w:rsidR="003A577B" w:rsidRPr="00DA12AC" w:rsidRDefault="003A577B" w:rsidP="008978B2">
      <w:pPr>
        <w:pStyle w:val="ListParagraph"/>
        <w:numPr>
          <w:ilvl w:val="1"/>
          <w:numId w:val="3"/>
        </w:numPr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DA12AC">
        <w:rPr>
          <w:rFonts w:ascii="Times New Roman" w:hAnsi="Times New Roman" w:cs="Times New Roman"/>
          <w:sz w:val="24"/>
          <w:szCs w:val="24"/>
        </w:rPr>
        <w:t>Europos Parlamento ir Tarybos 2016 m. balandžio 27 d. reglamentas (ES) 2016/679 dėl fizinių asmenų apsaugos tvarkant asmens duomenis ir dėl laisvo tokių duomenų judėjimo ir kuriuo panaikinama Direktyva 95/46/EB (Bendrasis duomenų apsaugos reglamentas).</w:t>
      </w:r>
    </w:p>
    <w:p w14:paraId="17A31459" w14:textId="6C2F1C6D" w:rsidR="00FA3B55" w:rsidRDefault="00FA3B55" w:rsidP="008978B2">
      <w:pPr>
        <w:pStyle w:val="ListParagraph"/>
        <w:numPr>
          <w:ilvl w:val="1"/>
          <w:numId w:val="3"/>
        </w:numPr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8978B2">
        <w:rPr>
          <w:rFonts w:ascii="Times New Roman" w:hAnsi="Times New Roman" w:cs="Times New Roman"/>
          <w:sz w:val="24"/>
          <w:szCs w:val="24"/>
        </w:rPr>
        <w:lastRenderedPageBreak/>
        <w:t>Lietuvos Respublikos asmens duomenų teisinės apsaugos įstatymas.</w:t>
      </w:r>
    </w:p>
    <w:p w14:paraId="6404A710" w14:textId="057A054B" w:rsidR="00201217" w:rsidRPr="00CC40E4" w:rsidRDefault="008978B2" w:rsidP="008978B2">
      <w:pPr>
        <w:pStyle w:val="ListParagraph"/>
        <w:numPr>
          <w:ilvl w:val="1"/>
          <w:numId w:val="3"/>
        </w:numPr>
        <w:ind w:left="1276" w:hanging="567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CC40E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[išvardinti kitus teisės aktu</w:t>
      </w:r>
      <w:r w:rsidR="00CC40E4" w:rsidRPr="00CC40E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s</w:t>
      </w:r>
      <w:r w:rsidRPr="00CC40E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, kurie </w:t>
      </w:r>
      <w:r w:rsidR="00CC40E4" w:rsidRPr="00CC40E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susiję su įstaigos veikla]</w:t>
      </w:r>
      <w:r w:rsidR="00CC40E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.</w:t>
      </w:r>
      <w:r w:rsidRPr="00CC40E4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</w:t>
      </w:r>
    </w:p>
    <w:p w14:paraId="7EB725FA" w14:textId="04F087BF" w:rsidR="003A577B" w:rsidRPr="00DA12AC" w:rsidRDefault="003A577B" w:rsidP="003A577B">
      <w:pPr>
        <w:rPr>
          <w:rFonts w:ascii="Times New Roman" w:hAnsi="Times New Roman" w:cs="Times New Roman"/>
          <w:sz w:val="24"/>
          <w:szCs w:val="24"/>
        </w:rPr>
      </w:pPr>
    </w:p>
    <w:p w14:paraId="7F1C88BE" w14:textId="77777777" w:rsidR="003A577B" w:rsidRPr="0083298D" w:rsidRDefault="003A577B" w:rsidP="00CC40E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3298D">
        <w:rPr>
          <w:rFonts w:ascii="Times New Roman" w:hAnsi="Times New Roman" w:cs="Times New Roman"/>
          <w:b/>
          <w:bCs/>
          <w:sz w:val="24"/>
          <w:szCs w:val="24"/>
        </w:rPr>
        <w:t>Įstaigos vidaus teisės aktai:</w:t>
      </w:r>
    </w:p>
    <w:p w14:paraId="4F044AF4" w14:textId="49592A1E" w:rsidR="0083298D" w:rsidRPr="0083298D" w:rsidRDefault="0083298D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[Pavyzdys:</w:t>
      </w:r>
    </w:p>
    <w:p w14:paraId="7419C033" w14:textId="72BC51DF" w:rsidR="003A577B" w:rsidRPr="0083298D" w:rsidRDefault="006842C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Įstaigos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2018-2022 m. Strateginis planas</w:t>
      </w:r>
    </w:p>
    <w:p w14:paraId="1AEF62DC" w14:textId="2D7E3477" w:rsidR="003A577B" w:rsidRPr="0083298D" w:rsidRDefault="006842C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Įstaigos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2019-2020 m. Veiklos planas</w:t>
      </w:r>
    </w:p>
    <w:p w14:paraId="6CB04EFC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Biudžetinės įstaigos gimnazijos nuostatai</w:t>
      </w:r>
    </w:p>
    <w:p w14:paraId="397D59E0" w14:textId="77777777" w:rsidR="00F508FE" w:rsidRPr="0083298D" w:rsidRDefault="00F508FE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Finansų kontrolės taisyklės</w:t>
      </w:r>
    </w:p>
    <w:p w14:paraId="42D31B2C" w14:textId="56509F58" w:rsidR="003A577B" w:rsidRPr="0083298D" w:rsidRDefault="008A2E43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D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arbo tvarkos taisyklės</w:t>
      </w:r>
    </w:p>
    <w:p w14:paraId="397DA77D" w14:textId="26F4052C" w:rsidR="00F508FE" w:rsidRPr="0083298D" w:rsidRDefault="00F508FE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Darbo apmokėjimo sistema</w:t>
      </w:r>
    </w:p>
    <w:p w14:paraId="02F973AD" w14:textId="223BDE4F" w:rsidR="00B457EA" w:rsidRPr="0083298D" w:rsidRDefault="00B457EA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Informacinių ir komunikacinių technologijų naudojimo bei darbuotojų stebėsenos ir kontrolės darbo vietoje tvarka</w:t>
      </w:r>
    </w:p>
    <w:p w14:paraId="4E12B2E3" w14:textId="77777777" w:rsidR="008A2E43" w:rsidRPr="0083298D" w:rsidRDefault="008A2E43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Darbuotojų lygių galimybių politika</w:t>
      </w:r>
    </w:p>
    <w:p w14:paraId="68923B94" w14:textId="6DFDE827" w:rsidR="005C3ABD" w:rsidRPr="0083298D" w:rsidRDefault="005C3ABD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Elgesio taisyklės </w:t>
      </w:r>
    </w:p>
    <w:p w14:paraId="2F42913D" w14:textId="77777777" w:rsidR="005C3ABD" w:rsidRPr="0083298D" w:rsidRDefault="005C3ABD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Viešųjų pirkimų organizavimo taisyklės, </w:t>
      </w:r>
    </w:p>
    <w:p w14:paraId="54745491" w14:textId="27CA956C" w:rsidR="00F14CCA" w:rsidRPr="0083298D" w:rsidRDefault="005C3ABD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Saugios darbo aplinkos politikos ir jos įgyvendinimo tvarkos aprašas</w:t>
      </w:r>
    </w:p>
    <w:p w14:paraId="37C64A1E" w14:textId="3CB94250" w:rsidR="003A577B" w:rsidRPr="0083298D" w:rsidRDefault="006842C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Įstaigos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elektroninio dienyno tvarkymo nuostatai</w:t>
      </w:r>
    </w:p>
    <w:p w14:paraId="4D16204A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Mokinių lankomumo apskaitos ir gimnazijos nelankymo prevencijos tvarkos aprašas</w:t>
      </w:r>
    </w:p>
    <w:p w14:paraId="64E183FB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Psichologinės pagalbos teikimo tvarkos aprašas</w:t>
      </w:r>
    </w:p>
    <w:p w14:paraId="3A9130DD" w14:textId="40C023AB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Įsakymas dėl mokinių projektinių darbų vykdymo laiko tvirtinimo</w:t>
      </w:r>
    </w:p>
    <w:p w14:paraId="6F0C71B6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Mokinių tėvų (globėjų, rūpintojų) lankymosi gimnazijoje taisyklės</w:t>
      </w:r>
    </w:p>
    <w:p w14:paraId="4B7354BE" w14:textId="73D52546" w:rsidR="003A577B" w:rsidRPr="0083298D" w:rsidRDefault="00F14CCA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S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ocialinės pedagoginės pagalbos teikimo vaikui ir mokiniui tvarkos aprašas</w:t>
      </w:r>
    </w:p>
    <w:p w14:paraId="2286E028" w14:textId="57CFBB37" w:rsidR="003A577B" w:rsidRPr="0083298D" w:rsidRDefault="00F14CCA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M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okinių asmens duomenų tvarkymo taisyklės</w:t>
      </w:r>
    </w:p>
    <w:p w14:paraId="2B521DEC" w14:textId="516D7F04" w:rsidR="003A577B" w:rsidRPr="0083298D" w:rsidRDefault="006842C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Įstaigos</w:t>
      </w:r>
      <w:r w:rsidR="003A577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asmens duomenų tvarkymo taisyklės</w:t>
      </w:r>
    </w:p>
    <w:p w14:paraId="0852B3D7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Mokinių pažangos ir pasiekimų vertinimo tvarkos aprašas</w:t>
      </w:r>
    </w:p>
    <w:p w14:paraId="67C9EF0F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Mokinių elgesio taisyklės</w:t>
      </w:r>
    </w:p>
    <w:p w14:paraId="48E4F5E1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Tėvų informavimo sistema</w:t>
      </w:r>
    </w:p>
    <w:p w14:paraId="12B99401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Integruoto mokymo tvarkos aprašas</w:t>
      </w:r>
    </w:p>
    <w:p w14:paraId="746FA6FA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Projektinių darbų rengimo tvarkos aprašas</w:t>
      </w:r>
    </w:p>
    <w:p w14:paraId="7A65C2FF" w14:textId="1A892F0C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Pašalinių asmenų lankymosi </w:t>
      </w:r>
      <w:r w:rsidR="006842CB"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mokykloje</w:t>
      </w: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 xml:space="preserve"> taisyklės</w:t>
      </w:r>
    </w:p>
    <w:p w14:paraId="2CF6AC58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Rekomendacijos dėl poveikio priemonių taikymo netinkamai besielgiantiems mokiniams</w:t>
      </w:r>
    </w:p>
    <w:p w14:paraId="0E3E819D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Pažintinės, kultūrinės veiklos bei turizmo renginių ir išvykų organizavimo tvarkos aprašas</w:t>
      </w:r>
    </w:p>
    <w:p w14:paraId="0EFF2F1E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Smurto ir patyčių prevencijos ir intervencijos vykdymo tvarkos aprašas</w:t>
      </w:r>
    </w:p>
    <w:p w14:paraId="6EBF4586" w14:textId="77777777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Vaiko gerovės komisijos darbo reglamentas</w:t>
      </w:r>
    </w:p>
    <w:p w14:paraId="1A94540D" w14:textId="38FC4E45" w:rsidR="003A577B" w:rsidRPr="0083298D" w:rsidRDefault="003A577B" w:rsidP="0083298D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4472C4" w:themeColor="accent1"/>
          <w:sz w:val="24"/>
          <w:szCs w:val="24"/>
        </w:rPr>
      </w:pPr>
      <w:r w:rsidRP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Direktoriaus, pavaduotojų ugdymui, mokytojų ir pagalbos mokiniui specialistų, bibliotekininkų kvalifikacijos tobulinimo tvarka</w:t>
      </w:r>
      <w:r w:rsidR="0083298D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.]</w:t>
      </w:r>
    </w:p>
    <w:sectPr w:rsidR="003A577B" w:rsidRPr="00832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54F92"/>
    <w:multiLevelType w:val="hybridMultilevel"/>
    <w:tmpl w:val="C2F611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92EFC"/>
    <w:multiLevelType w:val="multilevel"/>
    <w:tmpl w:val="0427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2" w15:restartNumberingAfterBreak="0">
    <w:nsid w:val="7EC77C7B"/>
    <w:multiLevelType w:val="multilevel"/>
    <w:tmpl w:val="0427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" w15:restartNumberingAfterBreak="0">
    <w:nsid w:val="7F6522D4"/>
    <w:multiLevelType w:val="hybridMultilevel"/>
    <w:tmpl w:val="D14CE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39109">
    <w:abstractNumId w:val="0"/>
  </w:num>
  <w:num w:numId="2" w16cid:durableId="873468686">
    <w:abstractNumId w:val="3"/>
  </w:num>
  <w:num w:numId="3" w16cid:durableId="560822424">
    <w:abstractNumId w:val="1"/>
  </w:num>
  <w:num w:numId="4" w16cid:durableId="100538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7B"/>
    <w:rsid w:val="001672EB"/>
    <w:rsid w:val="00201217"/>
    <w:rsid w:val="003A577B"/>
    <w:rsid w:val="005C3ABD"/>
    <w:rsid w:val="005E1F26"/>
    <w:rsid w:val="0068203E"/>
    <w:rsid w:val="006842CB"/>
    <w:rsid w:val="007B64CC"/>
    <w:rsid w:val="007B746D"/>
    <w:rsid w:val="0083298D"/>
    <w:rsid w:val="00895746"/>
    <w:rsid w:val="008978B2"/>
    <w:rsid w:val="008A2E43"/>
    <w:rsid w:val="009D614F"/>
    <w:rsid w:val="00A0079D"/>
    <w:rsid w:val="00A36378"/>
    <w:rsid w:val="00B457EA"/>
    <w:rsid w:val="00B45C08"/>
    <w:rsid w:val="00B77AEA"/>
    <w:rsid w:val="00BA6B16"/>
    <w:rsid w:val="00CA51D9"/>
    <w:rsid w:val="00CC40E4"/>
    <w:rsid w:val="00CF7570"/>
    <w:rsid w:val="00DA12AC"/>
    <w:rsid w:val="00DD7B2E"/>
    <w:rsid w:val="00DF12A4"/>
    <w:rsid w:val="00E81486"/>
    <w:rsid w:val="00F14CCA"/>
    <w:rsid w:val="00F508FE"/>
    <w:rsid w:val="00F67774"/>
    <w:rsid w:val="00F74C3C"/>
    <w:rsid w:val="00FA3B55"/>
    <w:rsid w:val="00FC0F19"/>
    <w:rsid w:val="00FE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53AC"/>
  <w15:docId w15:val="{D28EAD72-BCBA-4D14-927A-FBA3C948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577B"/>
    <w:pPr>
      <w:ind w:left="720"/>
      <w:contextualSpacing/>
    </w:pPr>
  </w:style>
  <w:style w:type="paragraph" w:styleId="NormalWeb">
    <w:name w:val="Normal (Web)"/>
    <w:basedOn w:val="Normal"/>
    <w:uiPriority w:val="99"/>
    <w:rsid w:val="003A577B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3A57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7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77B"/>
    <w:rPr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7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77B"/>
    <w:rPr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77B"/>
    <w:rPr>
      <w:rFonts w:ascii="Segoe UI" w:hAnsi="Segoe UI" w:cs="Segoe UI"/>
      <w:sz w:val="18"/>
      <w:szCs w:val="18"/>
      <w:lang w:val="lt-LT"/>
    </w:rPr>
  </w:style>
  <w:style w:type="paragraph" w:styleId="NoSpacing">
    <w:name w:val="No Spacing"/>
    <w:uiPriority w:val="1"/>
    <w:qFormat/>
    <w:rsid w:val="005E1F2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1F26"/>
    <w:rPr>
      <w:color w:val="0563C1" w:themeColor="hyperlink"/>
      <w:u w:val="single"/>
    </w:rPr>
  </w:style>
  <w:style w:type="character" w:styleId="Emphasis">
    <w:name w:val="Emphasis"/>
    <w:uiPriority w:val="20"/>
    <w:qFormat/>
    <w:rsid w:val="00A007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4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Natalija Abramova</cp:lastModifiedBy>
  <cp:revision>2</cp:revision>
  <dcterms:created xsi:type="dcterms:W3CDTF">2022-06-01T10:25:00Z</dcterms:created>
  <dcterms:modified xsi:type="dcterms:W3CDTF">2022-06-01T10:25:00Z</dcterms:modified>
</cp:coreProperties>
</file>